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直播系统操作手册</w:t>
      </w:r>
    </w:p>
    <w:p>
      <w:pPr>
        <w:pStyle w:val="3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启动直播客户端</w:t>
      </w:r>
    </w:p>
    <w:p>
      <w:pPr>
        <w:pStyle w:val="4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下载&amp;安装客户端</w:t>
      </w:r>
    </w:p>
    <w:p>
      <w:pPr>
        <w:rPr>
          <w:rFonts w:hint="eastAsia"/>
        </w:rPr>
      </w:pPr>
      <w:r>
        <w:rPr>
          <w:rFonts w:hint="default"/>
        </w:rPr>
        <w:t>下载客户端安装包，根据提示安装。若期间 360 等杀毒软件弹出警告，请点击允许。</w:t>
      </w:r>
    </w:p>
    <w:p>
      <w:pPr>
        <w:ind w:left="0" w:leftChars="0" w:firstLine="0" w:firstLineChars="0"/>
        <w:jc w:val="center"/>
        <w:rPr>
          <w:rFonts w:hint="eastAsia" w:ascii="苹方-简" w:hAnsi="苹方-简" w:eastAsia="苹方-简" w:cs="苹方-简"/>
        </w:rPr>
      </w:pPr>
      <w:r>
        <w:drawing>
          <wp:inline distT="0" distB="0" distL="114300" distR="114300">
            <wp:extent cx="2520315" cy="2047240"/>
            <wp:effectExtent l="12700" t="12700" r="32385" b="22860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47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登录客户端</w:t>
      </w:r>
    </w:p>
    <w:p>
      <w:pPr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在启动页面，点击「</w:t>
      </w:r>
      <w:r>
        <w:rPr>
          <w:rFonts w:hint="eastAsia" w:ascii="苹方-简" w:hAnsi="苹方-简" w:eastAsia="苹方-简" w:cs="苹方-简"/>
          <w:color w:val="0070C0"/>
        </w:rPr>
        <w:t>启动</w:t>
      </w:r>
      <w:r>
        <w:rPr>
          <w:rFonts w:hint="eastAsia" w:ascii="苹方-简" w:hAnsi="苹方-简" w:eastAsia="苹方-简" w:cs="苹方-简"/>
        </w:rPr>
        <w:t>」唤起客户端。</w:t>
      </w:r>
    </w:p>
    <w:p>
      <w:pPr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输入频道号和密码登录。</w:t>
      </w:r>
    </w:p>
    <w:p>
      <w:pPr>
        <w:bidi w:val="0"/>
        <w:jc w:val="center"/>
        <w:rPr>
          <w:rFonts w:hint="eastAsia" w:ascii="苹方-简" w:hAnsi="苹方-简" w:eastAsia="苹方-简" w:cs="苹方-简"/>
        </w:rPr>
      </w:pPr>
      <w:r>
        <w:drawing>
          <wp:inline distT="0" distB="0" distL="114300" distR="114300">
            <wp:extent cx="1628775" cy="2190750"/>
            <wp:effectExtent l="0" t="0" r="22225" b="19050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上传</w:t>
      </w:r>
      <w:r>
        <w:rPr>
          <w:rFonts w:hint="default" w:ascii="苹方-简" w:hAnsi="苹方-简" w:cs="苹方-简"/>
        </w:rPr>
        <w:t>文档</w:t>
      </w:r>
    </w:p>
    <w:p>
      <w:pPr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点击右上方</w:t>
      </w:r>
      <w:r>
        <w:rPr>
          <w:rFonts w:hint="eastAsia" w:ascii="苹方-简" w:hAnsi="苹方-简" w:eastAsia="苹方-简" w:cs="苹方-简"/>
        </w:rPr>
        <w:drawing>
          <wp:inline distT="0" distB="0" distL="114300" distR="114300">
            <wp:extent cx="196215" cy="192405"/>
            <wp:effectExtent l="0" t="0" r="698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苹方-简" w:hAnsi="苹方-简" w:cs="苹方-简"/>
        </w:rPr>
        <w:t>选择「</w:t>
      </w:r>
      <w:r>
        <w:rPr>
          <w:rFonts w:hint="default" w:ascii="苹方-简" w:hAnsi="苹方-简" w:cs="苹方-简"/>
          <w:color w:val="0070C0"/>
        </w:rPr>
        <w:t>文档管理</w:t>
      </w:r>
      <w:r>
        <w:rPr>
          <w:rFonts w:hint="default" w:ascii="苹方-简" w:hAnsi="苹方-简" w:cs="苹方-简"/>
        </w:rPr>
        <w:t>」</w:t>
      </w:r>
      <w:r>
        <w:rPr>
          <w:rFonts w:hint="eastAsia" w:ascii="苹方-简" w:hAnsi="苹方-简" w:eastAsia="苹方-简" w:cs="苹方-简"/>
        </w:rPr>
        <w:t>，然后点击「</w:t>
      </w:r>
      <w:r>
        <w:rPr>
          <w:rFonts w:hint="eastAsia" w:ascii="苹方-简" w:hAnsi="苹方-简" w:eastAsia="苹方-简" w:cs="苹方-简"/>
          <w:color w:val="0070C0"/>
        </w:rPr>
        <w:t>添加</w:t>
      </w:r>
      <w:r>
        <w:rPr>
          <w:rFonts w:hint="eastAsia" w:ascii="苹方-简" w:hAnsi="苹方-简" w:eastAsia="苹方-简" w:cs="苹方-简"/>
        </w:rPr>
        <w:t>」上传上课需要使用的</w:t>
      </w:r>
      <w:r>
        <w:rPr>
          <w:rFonts w:hint="default" w:ascii="苹方-简" w:hAnsi="苹方-简" w:cs="苹方-简"/>
        </w:rPr>
        <w:t>文档</w:t>
      </w:r>
      <w:r>
        <w:rPr>
          <w:rFonts w:hint="eastAsia" w:ascii="苹方-简" w:hAnsi="苹方-简" w:eastAsia="苹方-简" w:cs="苹方-简"/>
        </w:rPr>
        <w:t>。</w:t>
      </w:r>
    </w:p>
    <w:p>
      <w:pPr>
        <w:jc w:val="center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drawing>
          <wp:inline distT="0" distB="0" distL="114300" distR="114300">
            <wp:extent cx="3124200" cy="781050"/>
            <wp:effectExtent l="12700" t="12700" r="12700" b="190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文档支持PPT、Word、Excel、PDF 等格式。</w:t>
      </w:r>
    </w:p>
    <w:p>
      <w:pPr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文档建议：</w:t>
      </w:r>
    </w:p>
    <w:p>
      <w:pPr>
        <w:numPr>
          <w:ilvl w:val="0"/>
          <w:numId w:val="3"/>
        </w:numPr>
        <w:ind w:left="1260" w:leftChars="0" w:hanging="420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提前 30 分钟以上上传</w:t>
      </w:r>
      <w:r>
        <w:rPr>
          <w:rFonts w:hint="default" w:ascii="苹方-简" w:hAnsi="苹方-简" w:cs="苹方-简"/>
        </w:rPr>
        <w:t>文档</w:t>
      </w:r>
    </w:p>
    <w:p>
      <w:pPr>
        <w:numPr>
          <w:ilvl w:val="0"/>
          <w:numId w:val="3"/>
        </w:numPr>
        <w:ind w:left="1260" w:leftChars="0" w:hanging="420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仅使用宋体、黑体、仿宋、方正姚体、华文中宋、微软雅黑、楷体等常规字体</w:t>
      </w:r>
    </w:p>
    <w:p>
      <w:pPr>
        <w:numPr>
          <w:ilvl w:val="0"/>
          <w:numId w:val="3"/>
        </w:numPr>
        <w:ind w:left="1260" w:leftChars="0" w:hanging="420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不要使用</w:t>
      </w:r>
      <w:r>
        <w:rPr>
          <w:rFonts w:hint="eastAsia" w:ascii="苹方-简" w:hAnsi="苹方-简" w:eastAsia="苹方-简" w:cs="苹方-简"/>
          <w:color w:val="FF0000"/>
        </w:rPr>
        <w:t>幼圆、隶书</w:t>
      </w:r>
    </w:p>
    <w:p>
      <w:pPr>
        <w:numPr>
          <w:ilvl w:val="0"/>
          <w:numId w:val="3"/>
        </w:numPr>
        <w:ind w:left="1260" w:leftChars="0" w:hanging="420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使用微软雅黑字体时，不要使用微软雅黑 light 版本</w:t>
      </w:r>
    </w:p>
    <w:p>
      <w:pPr>
        <w:numPr>
          <w:ilvl w:val="0"/>
          <w:numId w:val="3"/>
        </w:numPr>
        <w:ind w:left="1260" w:leftChars="0" w:hanging="420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建议制作PPT使用的字体种类不要过多，保持在</w:t>
      </w:r>
      <w:r>
        <w:rPr>
          <w:rFonts w:hint="eastAsia" w:ascii="苹方-简" w:hAnsi="苹方-简" w:eastAsia="苹方-简" w:cs="苹方-简"/>
          <w:color w:val="FF0000"/>
        </w:rPr>
        <w:t>1~3</w:t>
      </w:r>
      <w:r>
        <w:rPr>
          <w:rFonts w:hint="eastAsia" w:ascii="苹方-简" w:hAnsi="苹方-简" w:eastAsia="苹方-简" w:cs="苹方-简"/>
        </w:rPr>
        <w:t>种之间</w:t>
      </w:r>
    </w:p>
    <w:p>
      <w:pPr>
        <w:numPr>
          <w:ilvl w:val="0"/>
          <w:numId w:val="3"/>
        </w:numPr>
        <w:ind w:left="1260" w:leftChars="0" w:hanging="420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若需要使用付费字体，请转为 PDF</w:t>
      </w:r>
    </w:p>
    <w:p>
      <w:pPr>
        <w:pStyle w:val="3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开始直播</w:t>
      </w:r>
    </w:p>
    <w:p>
      <w:pPr>
        <w:jc w:val="left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点击右上方「</w:t>
      </w:r>
      <w:r>
        <w:rPr>
          <w:rFonts w:hint="eastAsia" w:ascii="苹方-简" w:hAnsi="苹方-简" w:eastAsia="苹方-简" w:cs="苹方-简"/>
          <w:color w:val="0070C0"/>
        </w:rPr>
        <w:t>上课</w:t>
      </w:r>
      <w:r>
        <w:rPr>
          <w:rFonts w:hint="eastAsia" w:ascii="苹方-简" w:hAnsi="苹方-简" w:eastAsia="苹方-简" w:cs="苹方-简"/>
        </w:rPr>
        <w:t>」按钮，待按钮由绿变红，左侧直播时长</w:t>
      </w:r>
      <w:r>
        <w:rPr>
          <w:rFonts w:hint="eastAsia" w:ascii="苹方-简" w:hAnsi="苹方-简" w:eastAsia="苹方-简" w:cs="苹方-简"/>
          <w:color w:val="0070C0"/>
        </w:rPr>
        <w:t>开始计时</w:t>
      </w:r>
      <w:r>
        <w:rPr>
          <w:rFonts w:hint="eastAsia" w:ascii="苹方-简" w:hAnsi="苹方-简" w:eastAsia="苹方-简" w:cs="苹方-简"/>
        </w:rPr>
        <w:t>后，直播正式开始。</w:t>
      </w:r>
    </w:p>
    <w:p>
      <w:pPr>
        <w:jc w:val="center"/>
        <w:rPr>
          <w:rFonts w:hint="eastAsia" w:ascii="苹方-简" w:hAnsi="苹方-简" w:eastAsia="苹方-简" w:cs="苹方-简"/>
          <w:color w:val="FF0000"/>
        </w:rPr>
      </w:pPr>
      <w:r>
        <w:rPr>
          <w:rFonts w:hint="eastAsia" w:ascii="苹方-简" w:hAnsi="苹方-简" w:eastAsia="苹方-简" w:cs="苹方-简"/>
          <w:color w:val="FF0000"/>
        </w:rPr>
        <w:drawing>
          <wp:inline distT="0" distB="0" distL="114300" distR="114300">
            <wp:extent cx="964565" cy="504190"/>
            <wp:effectExtent l="12700" t="12700" r="13335" b="165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504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color w:val="FF0000"/>
        </w:rPr>
        <w:drawing>
          <wp:inline distT="0" distB="0" distL="114300" distR="114300">
            <wp:extent cx="2057400" cy="495300"/>
            <wp:effectExtent l="12700" t="12700" r="12700" b="2540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9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苹方-简" w:hAnsi="苹方-简" w:eastAsia="苹方-简" w:cs="苹方-简"/>
          <w:color w:val="FF0000"/>
        </w:rPr>
      </w:pPr>
      <w:r>
        <w:rPr>
          <w:rFonts w:hint="eastAsia" w:ascii="苹方-简" w:hAnsi="苹方-简" w:eastAsia="苹方-简" w:cs="苹方-简"/>
          <w:color w:val="FF0000"/>
        </w:rPr>
        <w:br w:type="page"/>
      </w:r>
    </w:p>
    <w:p>
      <w:pPr>
        <w:pStyle w:val="3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操作 PPT &amp; 画笔板书</w:t>
      </w:r>
    </w:p>
    <w:p>
      <w:pPr>
        <w:pStyle w:val="4"/>
        <w:numPr>
          <w:ilvl w:val="0"/>
          <w:numId w:val="4"/>
        </w:numPr>
        <w:bidi w:val="0"/>
        <w:ind w:left="635" w:leftChars="0" w:hanging="425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操作 PPT</w:t>
      </w:r>
    </w:p>
    <w:p>
      <w:pPr>
        <w:jc w:val="left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客户端默认加载⽩板，⽀持50张⽩板。点击右上⻆</w:t>
      </w:r>
      <w:r>
        <w:rPr>
          <w:rFonts w:hint="eastAsia" w:ascii="苹方-简" w:hAnsi="苹方-简" w:eastAsia="苹方-简" w:cs="苹方-简"/>
        </w:rPr>
        <w:drawing>
          <wp:inline distT="0" distB="0" distL="114300" distR="114300">
            <wp:extent cx="196215" cy="192405"/>
            <wp:effectExtent l="0" t="0" r="6985" b="1079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19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苹方-简" w:hAnsi="苹方-简" w:cs="苹方-简"/>
        </w:rPr>
        <w:t>选择</w:t>
      </w:r>
      <w:r>
        <w:rPr>
          <w:rFonts w:hint="eastAsia" w:ascii="苹方-简" w:hAnsi="苹方-简" w:eastAsia="苹方-简" w:cs="苹方-简"/>
        </w:rPr>
        <w:t>「</w:t>
      </w:r>
      <w:r>
        <w:rPr>
          <w:rFonts w:hint="eastAsia" w:ascii="苹方-简" w:hAnsi="苹方-简" w:eastAsia="苹方-简" w:cs="苹方-简"/>
          <w:color w:val="0070C0"/>
        </w:rPr>
        <w:t>文档</w:t>
      </w:r>
      <w:r>
        <w:rPr>
          <w:rFonts w:hint="default" w:ascii="苹方-简" w:hAnsi="苹方-简" w:cs="苹方-简"/>
          <w:color w:val="0070C0"/>
        </w:rPr>
        <w:t>管理</w:t>
      </w:r>
      <w:r>
        <w:rPr>
          <w:rFonts w:hint="eastAsia" w:ascii="苹方-简" w:hAnsi="苹方-简" w:eastAsia="苹方-简" w:cs="苹方-简"/>
        </w:rPr>
        <w:t>」按钮，在⽂档列表中</w:t>
      </w:r>
      <w:r>
        <w:rPr>
          <w:rFonts w:hint="eastAsia" w:ascii="苹方-简" w:hAnsi="苹方-简" w:eastAsia="苹方-简" w:cs="苹方-简"/>
          <w:color w:val="0070C0"/>
        </w:rPr>
        <w:t>应⽤</w:t>
      </w:r>
      <w:r>
        <w:rPr>
          <w:rFonts w:hint="eastAsia" w:ascii="苹方-简" w:hAnsi="苹方-简" w:eastAsia="苹方-简" w:cs="苹方-简"/>
        </w:rPr>
        <w:t>已上传完成的</w:t>
      </w:r>
      <w:r>
        <w:rPr>
          <w:rFonts w:hint="default" w:ascii="苹方-简" w:hAnsi="苹方-简" w:cs="苹方-简"/>
        </w:rPr>
        <w:t>文档</w:t>
      </w:r>
      <w:r>
        <w:rPr>
          <w:rFonts w:hint="eastAsia" w:ascii="苹方-简" w:hAnsi="苹方-简" w:eastAsia="苹方-简" w:cs="苹方-简"/>
        </w:rPr>
        <w:t>即可替换白板。</w:t>
      </w:r>
    </w:p>
    <w:p>
      <w:pPr>
        <w:ind w:left="0" w:leftChars="0" w:firstLine="0" w:firstLineChars="0"/>
        <w:jc w:val="center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drawing>
          <wp:inline distT="0" distB="0" distL="114300" distR="114300">
            <wp:extent cx="3239770" cy="2336165"/>
            <wp:effectExtent l="12700" t="12700" r="24130" b="133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36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点击下⽅控制栏或使⽤键盘（上下左右）和翻⻚笔翻⻚。</w:t>
      </w:r>
    </w:p>
    <w:p>
      <w:pPr>
        <w:jc w:val="left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点击右下⻆箭头，可以唤起预览条，快速定位需要演示的⽩板或PPT。</w:t>
      </w:r>
    </w:p>
    <w:p>
      <w:pPr>
        <w:ind w:left="0" w:leftChars="0" w:firstLine="0" w:firstLineChars="0"/>
        <w:jc w:val="center"/>
        <w:rPr>
          <w:rFonts w:hint="eastAsia" w:ascii="苹方-简" w:hAnsi="苹方-简" w:eastAsia="苹方-简" w:cs="苹方-简"/>
        </w:rPr>
      </w:pPr>
      <w:r>
        <w:drawing>
          <wp:inline distT="0" distB="0" distL="114300" distR="114300">
            <wp:extent cx="3238500" cy="3020695"/>
            <wp:effectExtent l="12700" t="12700" r="25400" b="1460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rcRect t="589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20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  <w:bidi w:val="0"/>
        <w:ind w:left="635" w:leftChars="0" w:hanging="425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画笔板书</w:t>
      </w:r>
    </w:p>
    <w:p>
      <w:pPr>
        <w:jc w:val="left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中间的⿊⾊⼯具栏即为画笔⼯具，从上到下分别为拖动、激光笔（显示⿏标位置）、画笔、矩形画笔、箭头、⽂字、撤销、取消撤销、橡⽪檫、清空画笔。</w:t>
      </w:r>
    </w:p>
    <w:p>
      <w:pPr>
        <w:jc w:val="left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点击对应的⼯具即可使⽤⿏标操作。⼯具栏⽀持拖动，避免遮挡PPT。若不需要使⽤画笔功能，可以点击⼯具上⽅的箭头，收起⼯具栏。</w:t>
      </w:r>
    </w:p>
    <w:p>
      <w:pPr>
        <w:jc w:val="left"/>
        <w:rPr>
          <w:rFonts w:hint="eastAsia" w:ascii="苹方-简" w:hAnsi="苹方-简" w:eastAsia="苹方-简" w:cs="苹方-简"/>
          <w:color w:val="FF0000"/>
        </w:rPr>
      </w:pPr>
      <w:r>
        <w:rPr>
          <w:rFonts w:hint="eastAsia" w:ascii="苹方-简" w:hAnsi="苹方-简" w:eastAsia="苹方-简" w:cs="苹方-简"/>
          <w:color w:val="FF0000"/>
        </w:rPr>
        <w:t>注：点击上课后，会清空上课前的画笔记录</w:t>
      </w:r>
    </w:p>
    <w:p>
      <w:pPr>
        <w:ind w:left="0" w:leftChars="0" w:firstLine="0" w:firstLineChars="0"/>
        <w:jc w:val="center"/>
        <w:rPr>
          <w:rFonts w:hint="eastAsia" w:ascii="苹方-简" w:hAnsi="苹方-简" w:eastAsia="苹方-简" w:cs="苹方-简"/>
          <w:color w:val="FF0000"/>
        </w:rPr>
      </w:pPr>
      <w:r>
        <w:drawing>
          <wp:inline distT="0" distB="0" distL="114300" distR="114300">
            <wp:extent cx="3238500" cy="2976880"/>
            <wp:effectExtent l="12700" t="12700" r="25400" b="3302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76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互动功能</w:t>
      </w:r>
    </w:p>
    <w:p>
      <w:pPr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在右上方找到「</w:t>
      </w:r>
      <w:r>
        <w:rPr>
          <w:rFonts w:hint="eastAsia" w:ascii="苹方-简" w:hAnsi="苹方-简" w:eastAsia="苹方-简" w:cs="苹方-简"/>
          <w:color w:val="0070C0"/>
        </w:rPr>
        <w:t>互动应用</w:t>
      </w:r>
      <w:r>
        <w:rPr>
          <w:rFonts w:hint="eastAsia" w:ascii="苹方-简" w:hAnsi="苹方-简" w:eastAsia="苹方-简" w:cs="苹方-简"/>
        </w:rPr>
        <w:t>」，点击后可以看到有多个应用，包括：公告、签到</w:t>
      </w:r>
      <w:r>
        <w:rPr>
          <w:rFonts w:hint="default" w:ascii="苹方-简" w:hAnsi="苹方-简" w:cs="苹方-简"/>
        </w:rPr>
        <w:t>、</w:t>
      </w:r>
      <w:r>
        <w:rPr>
          <w:rFonts w:hint="eastAsia" w:ascii="苹方-简" w:hAnsi="苹方-简" w:eastAsia="苹方-简" w:cs="苹方-简"/>
        </w:rPr>
        <w:t>答题卡、问卷、抽奖。</w:t>
      </w:r>
    </w:p>
    <w:p>
      <w:pPr>
        <w:ind w:left="0" w:leftChars="0" w:firstLine="0" w:firstLineChars="0"/>
        <w:jc w:val="center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drawing>
          <wp:inline distT="0" distB="0" distL="114300" distR="114300">
            <wp:extent cx="2087880" cy="1567815"/>
            <wp:effectExtent l="12700" t="12700" r="33020" b="196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7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bidi w:val="0"/>
        <w:ind w:left="635" w:leftChars="0" w:hanging="425" w:firstLineChars="0"/>
        <w:rPr>
          <w:rFonts w:hint="eastAsia" w:ascii="苹方-简" w:hAnsi="苹方-简" w:eastAsia="苹方-简" w:cs="苹方-简"/>
        </w:rPr>
      </w:pPr>
      <w:r>
        <w:rPr>
          <w:rFonts w:hint="default" w:ascii="苹方-简" w:hAnsi="苹方-简" w:cs="苹方-简"/>
        </w:rPr>
        <w:t>公告</w:t>
      </w:r>
    </w:p>
    <w:p>
      <w:pPr>
        <w:rPr>
          <w:rFonts w:hint="default" w:ascii="苹方-简" w:hAnsi="苹方-简" w:cs="苹方-简"/>
        </w:rPr>
      </w:pPr>
      <w:r>
        <w:rPr>
          <w:rFonts w:hint="default" w:ascii="苹方-简" w:hAnsi="苹方-简" w:cs="苹方-简"/>
        </w:rPr>
        <w:t>点击「</w:t>
      </w:r>
      <w:r>
        <w:rPr>
          <w:rFonts w:hint="default" w:ascii="苹方-简" w:hAnsi="苹方-简" w:cs="苹方-简"/>
          <w:color w:val="0070C0"/>
        </w:rPr>
        <w:t>公告</w:t>
      </w:r>
      <w:r>
        <w:rPr>
          <w:rFonts w:hint="default" w:ascii="苹方-简" w:hAnsi="苹方-简" w:cs="苹方-简"/>
        </w:rPr>
        <w:t>」，在弹出界面中编辑公告内容，可点击窗口左上方</w:t>
      </w:r>
      <w:r>
        <w:rPr>
          <w:rFonts w:hint="default" w:ascii="苹方-简" w:hAnsi="苹方-简" w:cs="苹方-简"/>
        </w:rPr>
        <w:drawing>
          <wp:inline distT="0" distB="0" distL="114300" distR="114300">
            <wp:extent cx="216535" cy="184785"/>
            <wp:effectExtent l="12700" t="12700" r="24765" b="3111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184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苹方-简" w:hAnsi="苹方-简" w:cs="苹方-简"/>
        </w:rPr>
        <w:t>按钮，添加超链接。</w:t>
      </w:r>
    </w:p>
    <w:p>
      <w:pPr>
        <w:rPr>
          <w:rFonts w:hint="eastAsia"/>
        </w:rPr>
      </w:pPr>
      <w:r>
        <w:rPr>
          <w:rFonts w:hint="default"/>
        </w:rPr>
        <w:t>发布后，观众会收到公告，且每次进入直播间都会弹出提醒。</w:t>
      </w:r>
    </w:p>
    <w:p>
      <w:pPr>
        <w:spacing w:line="240" w:lineRule="auto"/>
        <w:ind w:left="0" w:leftChars="0" w:firstLine="0" w:firstLine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0315" cy="1741170"/>
            <wp:effectExtent l="12700" t="12700" r="32385" b="2413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741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/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（讲师端 - 公告）</w:t>
      </w:r>
    </w:p>
    <w:p>
      <w:pPr>
        <w:spacing w:line="240" w:lineRule="auto"/>
        <w:ind w:left="0" w:leftChars="0" w:firstLine="0" w:firstLine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0315" cy="1444625"/>
            <wp:effectExtent l="12700" t="12700" r="32385" b="1587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4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/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（观众端 - 公告）</w:t>
      </w:r>
    </w:p>
    <w:p>
      <w:pPr>
        <w:pStyle w:val="4"/>
        <w:numPr>
          <w:ilvl w:val="0"/>
          <w:numId w:val="5"/>
        </w:numPr>
        <w:bidi w:val="0"/>
        <w:ind w:left="635" w:leftChars="0" w:hanging="425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签到</w:t>
      </w:r>
    </w:p>
    <w:p>
      <w:pPr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点击「</w:t>
      </w:r>
      <w:r>
        <w:rPr>
          <w:rFonts w:hint="eastAsia" w:ascii="苹方-简" w:hAnsi="苹方-简" w:eastAsia="苹方-简" w:cs="苹方-简"/>
          <w:color w:val="0070C0"/>
        </w:rPr>
        <w:t>签到</w:t>
      </w:r>
      <w:r>
        <w:rPr>
          <w:rFonts w:hint="eastAsia" w:ascii="苹方-简" w:hAnsi="苹方-简" w:eastAsia="苹方-简" w:cs="苹方-简"/>
        </w:rPr>
        <w:t>」，在弹出界面中输入本次签到的时长。点击「</w:t>
      </w:r>
      <w:r>
        <w:rPr>
          <w:rFonts w:hint="eastAsia" w:ascii="苹方-简" w:hAnsi="苹方-简" w:eastAsia="苹方-简" w:cs="苹方-简"/>
          <w:color w:val="0070C0"/>
        </w:rPr>
        <w:t>开始签到</w:t>
      </w:r>
      <w:r>
        <w:rPr>
          <w:rFonts w:hint="eastAsia" w:ascii="苹方-简" w:hAnsi="苹方-简" w:eastAsia="苹方-简" w:cs="苹方-简"/>
        </w:rPr>
        <w:t>」后开始倒计时，倒计时结束后，已签到的</w:t>
      </w:r>
      <w:r>
        <w:rPr>
          <w:rFonts w:hint="default" w:ascii="苹方-简" w:hAnsi="苹方-简" w:cs="苹方-简"/>
        </w:rPr>
        <w:t>观众</w:t>
      </w:r>
      <w:r>
        <w:rPr>
          <w:rFonts w:hint="eastAsia" w:ascii="苹方-简" w:hAnsi="苹方-简" w:eastAsia="苹方-简" w:cs="苹方-简"/>
        </w:rPr>
        <w:t>会出现在签到列表中。可用签到来检查</w:t>
      </w:r>
      <w:r>
        <w:rPr>
          <w:rFonts w:hint="default" w:ascii="苹方-简" w:hAnsi="苹方-简" w:cs="苹方-简"/>
        </w:rPr>
        <w:t>观众</w:t>
      </w:r>
      <w:r>
        <w:rPr>
          <w:rFonts w:hint="eastAsia" w:ascii="苹方-简" w:hAnsi="苹方-简" w:eastAsia="苹方-简" w:cs="苹方-简"/>
        </w:rPr>
        <w:t>的在线情况，以及调动</w:t>
      </w:r>
      <w:r>
        <w:rPr>
          <w:rFonts w:hint="default" w:ascii="苹方-简" w:hAnsi="苹方-简" w:cs="苹方-简"/>
        </w:rPr>
        <w:t>观众</w:t>
      </w:r>
      <w:r>
        <w:rPr>
          <w:rFonts w:hint="eastAsia" w:ascii="苹方-简" w:hAnsi="苹方-简" w:eastAsia="苹方-简" w:cs="苹方-简"/>
        </w:rPr>
        <w:t>注意力。</w:t>
      </w:r>
    </w:p>
    <w:p>
      <w:pPr>
        <w:ind w:left="0" w:leftChars="0" w:firstLine="0" w:firstLineChars="0"/>
        <w:jc w:val="center"/>
        <w:rPr>
          <w:rFonts w:hint="eastAsia" w:ascii="苹方-简" w:hAnsi="苹方-简" w:eastAsia="苹方-简" w:cs="苹方-简"/>
          <w:color w:val="FF0000"/>
        </w:rPr>
      </w:pPr>
      <w:r>
        <w:rPr>
          <w:rFonts w:hint="eastAsia" w:ascii="苹方-简" w:hAnsi="苹方-简" w:eastAsia="苹方-简" w:cs="苹方-简"/>
          <w:color w:val="FF0000"/>
        </w:rPr>
        <w:drawing>
          <wp:inline distT="0" distB="0" distL="114300" distR="114300">
            <wp:extent cx="2700020" cy="1637665"/>
            <wp:effectExtent l="12700" t="12700" r="30480" b="260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637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ascii="苹方-简" w:hAnsi="苹方-简" w:eastAsia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（讲师端 - 签到）</w:t>
      </w:r>
    </w:p>
    <w:p>
      <w:pPr>
        <w:ind w:left="0" w:leftChars="0" w:firstLine="0" w:firstLineChars="0"/>
        <w:jc w:val="center"/>
        <w:rPr>
          <w:rFonts w:hint="eastAsia" w:ascii="苹方-简" w:hAnsi="苹方-简" w:eastAsia="苹方-简" w:cs="苹方-简"/>
          <w:color w:val="FF0000"/>
        </w:rPr>
      </w:pPr>
      <w:r>
        <w:rPr>
          <w:rFonts w:hint="eastAsia" w:ascii="苹方-简" w:hAnsi="苹方-简" w:eastAsia="苹方-简" w:cs="苹方-简"/>
          <w:color w:val="FF0000"/>
        </w:rPr>
        <w:drawing>
          <wp:inline distT="0" distB="0" distL="114300" distR="114300">
            <wp:extent cx="2339975" cy="1617345"/>
            <wp:effectExtent l="12700" t="12700" r="34925" b="209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l="482" r="78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1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（观众端 - 签到）</w:t>
      </w:r>
    </w:p>
    <w:p>
      <w:pPr>
        <w:pStyle w:val="4"/>
        <w:numPr>
          <w:ilvl w:val="0"/>
          <w:numId w:val="5"/>
        </w:numPr>
        <w:bidi w:val="0"/>
        <w:ind w:left="635" w:leftChars="0" w:hanging="425" w:firstLineChars="0"/>
        <w:rPr>
          <w:rFonts w:hint="eastAsia" w:ascii="苹方-简" w:hAnsi="苹方-简" w:eastAsia="苹方-简" w:cs="苹方-简"/>
        </w:rPr>
      </w:pPr>
      <w:r>
        <w:rPr>
          <w:rFonts w:hint="eastAsia" w:ascii="苹方-简" w:hAnsi="苹方-简" w:eastAsia="苹方-简" w:cs="苹方-简"/>
        </w:rPr>
        <w:t>答题卡</w:t>
      </w:r>
    </w:p>
    <w:p>
      <w:pPr>
        <w:rPr>
          <w:rFonts w:hint="default" w:ascii="苹方-简" w:hAnsi="苹方-简" w:cs="苹方-简"/>
        </w:rPr>
      </w:pPr>
      <w:r>
        <w:rPr>
          <w:rFonts w:hint="eastAsia" w:ascii="苹方-简" w:hAnsi="苹方-简" w:eastAsia="苹方-简" w:cs="苹方-简"/>
        </w:rPr>
        <w:t>点击「</w:t>
      </w:r>
      <w:r>
        <w:rPr>
          <w:rFonts w:hint="eastAsia" w:ascii="苹方-简" w:hAnsi="苹方-简" w:eastAsia="苹方-简" w:cs="苹方-简"/>
          <w:color w:val="0070C0"/>
        </w:rPr>
        <w:t>答题卡</w:t>
      </w:r>
      <w:r>
        <w:rPr>
          <w:rFonts w:hint="eastAsia" w:ascii="苹方-简" w:hAnsi="苹方-简" w:eastAsia="苹方-简" w:cs="苹方-简"/>
        </w:rPr>
        <w:t>」，在弹出界面中可添加/使用</w:t>
      </w:r>
      <w:r>
        <w:rPr>
          <w:rFonts w:hint="default" w:ascii="苹方-简" w:hAnsi="苹方-简" w:cs="苹方-简"/>
        </w:rPr>
        <w:t>答题卡。</w:t>
      </w:r>
    </w:p>
    <w:p>
      <w:pPr>
        <w:rPr>
          <w:rFonts w:hint="default" w:ascii="苹方-简" w:hAnsi="苹方-简" w:cs="苹方-简"/>
        </w:rPr>
      </w:pPr>
      <w:r>
        <w:rPr>
          <w:rFonts w:hint="default" w:ascii="苹方-简" w:hAnsi="苹方-简" w:cs="苹方-简"/>
        </w:rPr>
        <w:t>添加时可以新增「</w:t>
      </w:r>
      <w:r>
        <w:rPr>
          <w:rFonts w:hint="default" w:ascii="苹方-简" w:hAnsi="苹方-简" w:cs="苹方-简"/>
          <w:color w:val="0070C0"/>
        </w:rPr>
        <w:t>快速问答</w:t>
      </w:r>
      <w:r>
        <w:rPr>
          <w:rFonts w:hint="default" w:ascii="苹方-简" w:hAnsi="苹方-简" w:cs="苹方-简"/>
        </w:rPr>
        <w:t>」，这种问答只有选项，没有题干，需要配合文档讲解。也可在直播中，用于收集观众观点意见。支持</w:t>
      </w:r>
      <w:r>
        <w:rPr>
          <w:rFonts w:hint="default" w:ascii="苹方-简" w:hAnsi="苹方-简" w:cs="苹方-简"/>
          <w:color w:val="0070C0"/>
        </w:rPr>
        <w:t>单选题</w:t>
      </w:r>
      <w:r>
        <w:rPr>
          <w:rFonts w:hint="default" w:ascii="苹方-简" w:hAnsi="苹方-简" w:cs="苹方-简"/>
        </w:rPr>
        <w:t>和</w:t>
      </w:r>
      <w:r>
        <w:rPr>
          <w:rFonts w:hint="default" w:ascii="苹方-简" w:hAnsi="苹方-简" w:cs="苹方-简"/>
          <w:color w:val="0070C0"/>
        </w:rPr>
        <w:t>多选题</w:t>
      </w:r>
      <w:r>
        <w:rPr>
          <w:rFonts w:hint="default" w:ascii="苹方-简" w:hAnsi="苹方-简" w:cs="苹方-简"/>
        </w:rPr>
        <w:t>。</w:t>
      </w:r>
    </w:p>
    <w:p>
      <w:pPr>
        <w:ind w:left="0" w:leftChars="0" w:firstLine="0" w:firstLineChars="0"/>
        <w:jc w:val="center"/>
        <w:rPr>
          <w:rFonts w:hint="default" w:ascii="苹方-简" w:hAnsi="苹方-简" w:cs="苹方-简"/>
        </w:rPr>
      </w:pPr>
      <w:r>
        <w:rPr>
          <w:rFonts w:hint="default" w:ascii="苹方-简" w:hAnsi="苹方-简" w:cs="苹方-简"/>
        </w:rPr>
        <w:drawing>
          <wp:inline distT="0" distB="0" distL="114300" distR="114300">
            <wp:extent cx="2520315" cy="2069465"/>
            <wp:effectExtent l="12700" t="12700" r="32385" b="260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69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（讲师端 - 快速问答）</w:t>
      </w:r>
    </w:p>
    <w:p>
      <w:pPr>
        <w:ind w:left="0" w:leftChars="0" w:firstLine="0" w:firstLineChars="0"/>
        <w:jc w:val="center"/>
        <w:rPr>
          <w:rFonts w:hint="default" w:ascii="苹方-简" w:hAnsi="苹方-简" w:cs="苹方-简"/>
        </w:rPr>
      </w:pPr>
      <w:r>
        <w:rPr>
          <w:rFonts w:hint="default" w:ascii="苹方-简" w:hAnsi="苹方-简" w:cs="苹方-简"/>
        </w:rPr>
        <w:drawing>
          <wp:inline distT="0" distB="0" distL="114300" distR="114300">
            <wp:extent cx="2520315" cy="1668780"/>
            <wp:effectExtent l="12700" t="12700" r="32385" b="203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68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（观众端 - 快速问答）</w:t>
      </w:r>
    </w:p>
    <w:p>
      <w:pPr>
        <w:rPr>
          <w:rFonts w:hint="default" w:ascii="苹方-简" w:hAnsi="苹方-简" w:cs="苹方-简"/>
        </w:rPr>
      </w:pPr>
      <w:r>
        <w:rPr>
          <w:rFonts w:hint="default" w:ascii="苹方-简" w:hAnsi="苹方-简" w:cs="苹方-简"/>
        </w:rPr>
        <w:t>也可以仅添加「</w:t>
      </w:r>
      <w:r>
        <w:rPr>
          <w:rFonts w:hint="default" w:ascii="苹方-简" w:hAnsi="苹方-简" w:cs="苹方-简"/>
          <w:color w:val="0070C0"/>
        </w:rPr>
        <w:t>答题卡</w:t>
      </w:r>
      <w:r>
        <w:rPr>
          <w:rFonts w:hint="default" w:ascii="苹方-简" w:hAnsi="苹方-简" w:cs="苹方-简"/>
        </w:rPr>
        <w:t>」，需要编辑好题干和选项才能发送。建议使用导入题库的方式，提前编辑好题目导入，直播上直接发送。支持</w:t>
      </w:r>
      <w:r>
        <w:rPr>
          <w:rFonts w:hint="default" w:ascii="苹方-简" w:hAnsi="苹方-简" w:cs="苹方-简"/>
          <w:color w:val="0070C0"/>
        </w:rPr>
        <w:t>单选题</w:t>
      </w:r>
      <w:r>
        <w:rPr>
          <w:rFonts w:hint="default" w:ascii="苹方-简" w:hAnsi="苹方-简" w:cs="苹方-简"/>
        </w:rPr>
        <w:t>、</w:t>
      </w:r>
      <w:r>
        <w:rPr>
          <w:rFonts w:hint="default" w:ascii="苹方-简" w:hAnsi="苹方-简" w:cs="苹方-简"/>
          <w:color w:val="0070C0"/>
        </w:rPr>
        <w:t>多选题</w:t>
      </w:r>
      <w:r>
        <w:rPr>
          <w:rFonts w:hint="default" w:ascii="苹方-简" w:hAnsi="苹方-简" w:cs="苹方-简"/>
        </w:rPr>
        <w:t>和</w:t>
      </w:r>
      <w:r>
        <w:rPr>
          <w:rFonts w:hint="default" w:ascii="苹方-简" w:hAnsi="苹方-简" w:cs="苹方-简"/>
          <w:color w:val="0070C0"/>
        </w:rPr>
        <w:t>评分</w:t>
      </w:r>
      <w:r>
        <w:rPr>
          <w:rFonts w:hint="default" w:ascii="苹方-简" w:hAnsi="苹方-简" w:cs="苹方-简"/>
        </w:rPr>
        <w:t>，评分一般用于给任课讲师打分。</w:t>
      </w:r>
    </w:p>
    <w:p>
      <w:pPr>
        <w:jc w:val="center"/>
        <w:rPr>
          <w:rFonts w:hint="default" w:ascii="苹方-简" w:hAnsi="苹方-简" w:cs="苹方-简"/>
          <w:color w:val="FF0000"/>
        </w:rPr>
      </w:pPr>
      <w:r>
        <w:rPr>
          <w:rFonts w:hint="default" w:ascii="苹方-简" w:hAnsi="苹方-简" w:cs="苹方-简"/>
          <w:color w:val="FF0000"/>
        </w:rPr>
        <w:drawing>
          <wp:inline distT="0" distB="0" distL="114300" distR="114300">
            <wp:extent cx="2520315" cy="2085340"/>
            <wp:effectExtent l="12700" t="12700" r="32385" b="355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8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default" w:ascii="苹方-简" w:hAnsi="苹方-简" w:cs="苹方-简"/>
          <w:color w:val="FF0000"/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（讲师端 - 答题卡）</w:t>
      </w:r>
    </w:p>
    <w:p>
      <w:pPr>
        <w:jc w:val="center"/>
        <w:rPr>
          <w:rFonts w:hint="default" w:ascii="苹方-简" w:hAnsi="苹方-简" w:cs="苹方-简"/>
          <w:color w:val="FF0000"/>
        </w:rPr>
      </w:pPr>
      <w:r>
        <w:rPr>
          <w:rFonts w:hint="default" w:ascii="苹方-简" w:hAnsi="苹方-简" w:cs="苹方-简"/>
          <w:color w:val="FF0000"/>
        </w:rPr>
        <w:drawing>
          <wp:inline distT="0" distB="0" distL="114300" distR="114300">
            <wp:extent cx="2520315" cy="2000885"/>
            <wp:effectExtent l="12700" t="12700" r="32385" b="184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0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（观众端 - 答题卡）</w:t>
      </w:r>
    </w:p>
    <w:p>
      <w:pPr>
        <w:pStyle w:val="4"/>
        <w:numPr>
          <w:ilvl w:val="0"/>
          <w:numId w:val="5"/>
        </w:numPr>
        <w:bidi w:val="0"/>
        <w:ind w:left="635" w:leftChars="0" w:hanging="425" w:firstLineChars="0"/>
        <w:rPr>
          <w:rFonts w:hint="eastAsia"/>
        </w:rPr>
      </w:pPr>
      <w:r>
        <w:rPr>
          <w:rFonts w:hint="default"/>
        </w:rPr>
        <w:t>问卷</w:t>
      </w:r>
    </w:p>
    <w:p>
      <w:pPr>
        <w:rPr>
          <w:rFonts w:hint="default"/>
        </w:rPr>
      </w:pPr>
      <w:r>
        <w:rPr>
          <w:rFonts w:hint="default"/>
        </w:rPr>
        <w:t>点击「问卷」，在弹窗窗口中可添加/编辑/发布问卷。</w:t>
      </w:r>
    </w:p>
    <w:p>
      <w:pPr>
        <w:rPr>
          <w:rFonts w:hint="default"/>
        </w:rPr>
      </w:pPr>
      <w:r>
        <w:rPr>
          <w:rFonts w:hint="default"/>
        </w:rPr>
        <w:t>问卷支持单选、多选、问答题。建议在直播前编辑好问卷信息，可下载模板编辑后上传。</w:t>
      </w:r>
    </w:p>
    <w:p>
      <w:pPr>
        <w:ind w:left="0" w:leftChars="0" w:firstLine="0" w:firstLineChars="0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239770" cy="2025650"/>
            <wp:effectExtent l="12700" t="12700" r="24130" b="1905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02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default"/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（讲师端 - 问卷）</w:t>
      </w:r>
    </w:p>
    <w:p>
      <w:pPr>
        <w:ind w:left="0" w:leftChars="0" w:firstLine="0" w:firstLineChars="0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239770" cy="1973580"/>
            <wp:effectExtent l="12700" t="12700" r="24130" b="2032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73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default"/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（观众端 - 问卷）</w:t>
      </w:r>
    </w:p>
    <w:p>
      <w:pPr>
        <w:pStyle w:val="4"/>
        <w:numPr>
          <w:ilvl w:val="0"/>
          <w:numId w:val="5"/>
        </w:numPr>
        <w:bidi w:val="0"/>
        <w:ind w:left="635" w:leftChars="0" w:hanging="425" w:firstLineChars="0"/>
        <w:rPr>
          <w:rFonts w:hint="eastAsia"/>
        </w:rPr>
      </w:pPr>
      <w:r>
        <w:rPr>
          <w:rFonts w:hint="default"/>
        </w:rPr>
        <w:t>抽奖</w:t>
      </w:r>
    </w:p>
    <w:p>
      <w:pPr>
        <w:rPr>
          <w:rFonts w:hint="default"/>
        </w:rPr>
      </w:pPr>
      <w:r>
        <w:rPr>
          <w:rFonts w:hint="default"/>
        </w:rPr>
        <w:t>点击「抽奖」，在弹出窗口中编辑抽奖信息，可预设中奖者。</w:t>
      </w:r>
    </w:p>
    <w:p>
      <w:pPr>
        <w:ind w:left="0" w:leftChars="0" w:firstLine="0" w:firstLine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0315" cy="1816100"/>
            <wp:effectExtent l="12700" t="12700" r="32385" b="2540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1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/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（讲师端 - 抽奖）</w:t>
      </w:r>
    </w:p>
    <w:p>
      <w:pPr>
        <w:ind w:left="0" w:leftChars="0" w:firstLine="0" w:firstLineChars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20315" cy="2236470"/>
            <wp:effectExtent l="12700" t="12700" r="32385" b="3683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236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hint="eastAsia"/>
        </w:rPr>
      </w:pPr>
      <w:r>
        <w:rPr>
          <w:rFonts w:hint="default" w:ascii="苹方-简" w:hAnsi="苹方-简" w:cs="苹方-简"/>
          <w:color w:val="000000" w:themeColor="text1"/>
          <w:sz w:val="16"/>
          <w:szCs w:val="20"/>
          <w14:textFill>
            <w14:solidFill>
              <w14:schemeClr w14:val="tx1"/>
            </w14:solidFill>
          </w14:textFill>
        </w:rPr>
        <w:t>（观众端 - 抽奖）</w:t>
      </w:r>
    </w:p>
    <w:p>
      <w:pPr>
        <w:pStyle w:val="3"/>
        <w:bidi w:val="0"/>
        <w:rPr>
          <w:rFonts w:hint="eastAsia"/>
        </w:rPr>
      </w:pPr>
      <w:r>
        <w:rPr>
          <w:rFonts w:hint="default" w:ascii="苹方-简" w:hAnsi="苹方-简" w:cs="苹方-简"/>
        </w:rPr>
        <w:t>连线答疑</w:t>
      </w:r>
    </w:p>
    <w:p>
      <w:pPr>
        <w:rPr>
          <w:rFonts w:hint="default"/>
        </w:rPr>
      </w:pPr>
      <w:r>
        <w:rPr>
          <w:rFonts w:hint="default"/>
          <w:color w:val="0070C0"/>
        </w:rPr>
        <w:t>上课中</w:t>
      </w:r>
      <w:r>
        <w:rPr>
          <w:rFonts w:hint="default"/>
        </w:rPr>
        <w:t>，点击摄像头下方的「</w:t>
      </w:r>
      <w:r>
        <w:rPr>
          <w:rFonts w:hint="default"/>
          <w:color w:val="0070C0"/>
        </w:rPr>
        <w:t>举手连线</w:t>
      </w:r>
      <w:r>
        <w:rPr>
          <w:rFonts w:hint="default"/>
        </w:rPr>
        <w:t>」，点击连线方式后开启连线。</w:t>
      </w:r>
    </w:p>
    <w:p>
      <w:pPr>
        <w:rPr>
          <w:rFonts w:hint="default"/>
        </w:rPr>
      </w:pPr>
      <w:r>
        <w:rPr>
          <w:rFonts w:hint="default"/>
        </w:rPr>
        <w:t>观众举手后，下方的「</w:t>
      </w:r>
      <w:r>
        <w:rPr>
          <w:rFonts w:hint="default"/>
          <w:color w:val="0070C0"/>
        </w:rPr>
        <w:t>在线列表</w:t>
      </w:r>
      <w:r>
        <w:rPr>
          <w:rFonts w:hint="default"/>
        </w:rPr>
        <w:t>」会有提示，点击「</w:t>
      </w:r>
      <w:r>
        <w:rPr>
          <w:rFonts w:hint="default"/>
          <w:color w:val="0070C0"/>
        </w:rPr>
        <w:t>允许上麦</w:t>
      </w:r>
      <w:r>
        <w:rPr>
          <w:rFonts w:hint="default"/>
        </w:rPr>
        <w:t>」允许观众连线，双方即开始连线。需要注意的是，观众若使用电脑观看，无论连线方式，</w:t>
      </w:r>
      <w:r>
        <w:rPr>
          <w:rFonts w:hint="default"/>
          <w:color w:val="FF0000"/>
        </w:rPr>
        <w:t>必须有摄像头</w:t>
      </w:r>
      <w:r>
        <w:rPr>
          <w:rFonts w:hint="default"/>
        </w:rPr>
        <w:t>，否则会连线失败。</w:t>
      </w:r>
    </w:p>
    <w:p>
      <w:pPr>
        <w:ind w:left="0" w:leftChars="0" w:firstLine="0" w:firstLineChars="0"/>
        <w:jc w:val="center"/>
        <w:rPr>
          <w:rFonts w:hint="default"/>
          <w:color w:val="FF0000"/>
        </w:rPr>
      </w:pPr>
      <w:r>
        <w:drawing>
          <wp:inline distT="0" distB="0" distL="114300" distR="114300">
            <wp:extent cx="5273040" cy="2966085"/>
            <wp:effectExtent l="12700" t="12700" r="22860" b="18415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jc w:val="both"/>
        <w:rPr>
          <w:rFonts w:hint="eastAsia"/>
          <w:color w:val="auto"/>
        </w:rPr>
      </w:pPr>
      <w:r>
        <w:rPr>
          <w:rFonts w:hint="default"/>
          <w:color w:val="auto"/>
        </w:rPr>
        <w:t>注意事项</w:t>
      </w:r>
    </w:p>
    <w:p>
      <w:pPr>
        <w:numPr>
          <w:ilvl w:val="0"/>
          <w:numId w:val="6"/>
        </w:numPr>
        <w:bidi w:val="0"/>
        <w:ind w:left="845" w:leftChars="0" w:hanging="425" w:firstLineChars="0"/>
        <w:jc w:val="left"/>
        <w:rPr>
          <w:rFonts w:hint="eastAsia"/>
        </w:rPr>
      </w:pPr>
      <w:r>
        <w:rPr>
          <w:rFonts w:hint="eastAsia"/>
          <w:lang w:eastAsia="zh-CN"/>
        </w:rPr>
        <w:t>直播建议使⽤最低4Mbps以上上⾏带宽的有线⽹络（测速：</w:t>
      </w:r>
      <w:r>
        <w:rPr>
          <w:rFonts w:hint="eastAsia"/>
          <w:color w:val="auto"/>
          <w:u w:val="none"/>
          <w:lang w:eastAsia="zh-CN"/>
        </w:rPr>
        <w:fldChar w:fldCharType="begin"/>
      </w:r>
      <w:r>
        <w:rPr>
          <w:rFonts w:hint="eastAsia"/>
          <w:color w:val="auto"/>
          <w:u w:val="none"/>
          <w:lang w:eastAsia="zh-CN"/>
        </w:rPr>
        <w:instrText xml:space="preserve"> HYPERLINK "https://www.speedtest.cn" </w:instrText>
      </w:r>
      <w:r>
        <w:rPr>
          <w:rFonts w:hint="eastAsia"/>
          <w:color w:val="auto"/>
          <w:u w:val="none"/>
          <w:lang w:eastAsia="zh-CN"/>
        </w:rPr>
        <w:fldChar w:fldCharType="separate"/>
      </w:r>
      <w:r>
        <w:rPr>
          <w:rStyle w:val="11"/>
          <w:rFonts w:hint="eastAsia"/>
          <w:lang w:eastAsia="zh-CN"/>
        </w:rPr>
        <w:t>https://www.speedtest.cn</w:t>
      </w:r>
      <w:r>
        <w:rPr>
          <w:rFonts w:hint="eastAsia"/>
          <w:color w:val="auto"/>
          <w:u w:val="none"/>
          <w:lang w:eastAsia="zh-CN"/>
        </w:rPr>
        <w:fldChar w:fldCharType="end"/>
      </w:r>
      <w:r>
        <w:rPr>
          <w:rFonts w:hint="eastAsia"/>
          <w:lang w:eastAsia="zh-CN"/>
        </w:rPr>
        <w:t>）</w:t>
      </w:r>
      <w:r>
        <w:rPr>
          <w:rFonts w:hint="default"/>
          <w:lang w:eastAsia="zh-CN"/>
        </w:rPr>
        <w:t>，请务必保障直播网络稳定，否则会直接影响直播效果</w:t>
      </w:r>
    </w:p>
    <w:p>
      <w:pPr>
        <w:numPr>
          <w:ilvl w:val="0"/>
          <w:numId w:val="6"/>
        </w:numPr>
        <w:bidi w:val="0"/>
        <w:ind w:left="845" w:leftChars="0" w:hanging="425" w:firstLineChars="0"/>
        <w:jc w:val="left"/>
        <w:rPr>
          <w:rFonts w:hint="eastAsia"/>
        </w:rPr>
      </w:pPr>
      <w:r>
        <w:rPr>
          <w:rFonts w:hint="default"/>
          <w:lang w:eastAsia="zh-CN"/>
        </w:rPr>
        <w:t>建议讲师佩戴耳机，避免直接电脑外放</w:t>
      </w:r>
    </w:p>
    <w:p>
      <w:pPr>
        <w:numPr>
          <w:ilvl w:val="0"/>
          <w:numId w:val="6"/>
        </w:numPr>
        <w:bidi w:val="0"/>
        <w:ind w:left="845" w:leftChars="0" w:hanging="425" w:firstLineChars="0"/>
        <w:jc w:val="left"/>
        <w:rPr>
          <w:rFonts w:hint="eastAsia"/>
        </w:rPr>
      </w:pPr>
      <w:r>
        <w:rPr>
          <w:rFonts w:hint="default"/>
        </w:rPr>
        <w:t>不建议开启美颜，否则在低性能机器上会导致</w:t>
      </w:r>
      <w:r>
        <w:rPr>
          <w:rFonts w:hint="default"/>
          <w:color w:val="FF0000"/>
        </w:rPr>
        <w:t>系统</w:t>
      </w:r>
      <w:r>
        <w:rPr>
          <w:rFonts w:hint="default"/>
          <w:color w:val="FF0000"/>
        </w:rPr>
        <w:t>崩溃</w:t>
      </w:r>
    </w:p>
    <w:p>
      <w:pPr>
        <w:numPr>
          <w:numId w:val="0"/>
        </w:numPr>
        <w:bidi w:val="0"/>
        <w:jc w:val="left"/>
        <w:rPr>
          <w:rFonts w:hint="eastAsi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宋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好听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好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(使用中文字体)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)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804030504040204"/>
    <w:charset w:val="00"/>
    <w:family w:val="auto"/>
    <w:pitch w:val="default"/>
    <w:sig w:usb0="A10006FF" w:usb1="4000205B" w:usb2="00000010" w:usb3="00000000" w:csb0="2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Kaiti SC Bold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altName w:val="汉仪仿宋KW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仿宋">
    <w:altName w:val="汉仪仿宋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font-weight : 400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隶书">
    <w:altName w:val="报隶-简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新魏">
    <w:altName w:val="宋体-简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苹方-港">
    <w:panose1 w:val="020B0400000000000000"/>
    <w:charset w:val="88"/>
    <w:family w:val="auto"/>
    <w:pitch w:val="default"/>
    <w:sig w:usb0="A00002FF" w:usb1="7ACFFDFB" w:usb2="00000017" w:usb3="00000000" w:csb0="00100001" w:csb1="00000000"/>
  </w:font>
  <w:font w:name="Lucida San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,微软雅黑,Roboto,s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宋体苹方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苹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JhengHei UI">
    <w:altName w:val="苹方-简"/>
    <w:panose1 w:val="020B0604030504040204"/>
    <w:charset w:val="00"/>
    <w:family w:val="swiss"/>
    <w:pitch w:val="default"/>
    <w:sig w:usb0="00000000" w:usb1="00000000" w:usb2="00000016" w:usb3="00000000" w:csb0="00100009" w:csb1="00000000"/>
  </w:font>
  <w:font w:name="pingfang sc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汉仪旗黑KW 55S">
    <w:altName w:val="苹方-简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彩云">
    <w:altName w:val="宋体-简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64A5E"/>
    <w:multiLevelType w:val="singleLevel"/>
    <w:tmpl w:val="5E364A5E"/>
    <w:lvl w:ilvl="0" w:tentative="0">
      <w:start w:val="1"/>
      <w:numFmt w:val="chineseCounting"/>
      <w:pStyle w:val="3"/>
      <w:suff w:val="nothing"/>
      <w:lvlText w:val="%1、"/>
      <w:lvlJc w:val="left"/>
      <w:pPr>
        <w:ind w:left="0" w:leftChars="0" w:firstLine="420" w:firstLineChars="0"/>
      </w:pPr>
      <w:rPr>
        <w:rFonts w:hint="eastAsia"/>
      </w:rPr>
    </w:lvl>
  </w:abstractNum>
  <w:abstractNum w:abstractNumId="1">
    <w:nsid w:val="5E364C2E"/>
    <w:multiLevelType w:val="singleLevel"/>
    <w:tmpl w:val="5E364C2E"/>
    <w:lvl w:ilvl="0" w:tentative="0">
      <w:start w:val="1"/>
      <w:numFmt w:val="decimal"/>
      <w:pStyle w:val="4"/>
      <w:suff w:val="space"/>
      <w:lvlText w:val="%1)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2">
    <w:nsid w:val="5E370915"/>
    <w:multiLevelType w:val="singleLevel"/>
    <w:tmpl w:val="5E370915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5E37BA0D"/>
    <w:multiLevelType w:val="singleLevel"/>
    <w:tmpl w:val="5E37BA0D"/>
    <w:lvl w:ilvl="0" w:tentative="0">
      <w:start w:val="1"/>
      <w:numFmt w:val="decimal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4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EFBFDD"/>
    <w:rsid w:val="55FA7D68"/>
    <w:rsid w:val="695BDAF1"/>
    <w:rsid w:val="777F5976"/>
    <w:rsid w:val="77FFF0EC"/>
    <w:rsid w:val="7B4F5842"/>
    <w:rsid w:val="7FD9962C"/>
    <w:rsid w:val="7FF99FCC"/>
    <w:rsid w:val="B9DFF59B"/>
    <w:rsid w:val="B9FA092A"/>
    <w:rsid w:val="BFDE9D53"/>
    <w:rsid w:val="D7DF166F"/>
    <w:rsid w:val="DF1FD450"/>
    <w:rsid w:val="DF9EEB19"/>
    <w:rsid w:val="ED9AD02A"/>
    <w:rsid w:val="F2FF3A1F"/>
    <w:rsid w:val="F3FF7718"/>
    <w:rsid w:val="F5FD9C4E"/>
    <w:rsid w:val="FE5FCFE0"/>
    <w:rsid w:val="FF7B7EEF"/>
    <w:rsid w:val="FFEFB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01" w:firstLineChars="200"/>
      <w:jc w:val="both"/>
    </w:pPr>
    <w:rPr>
      <w:rFonts w:ascii="苹方-港" w:hAnsi="苹方-港" w:eastAsia="苹方-简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240" w:lineRule="auto"/>
      <w:ind w:firstLine="0" w:firstLineChars="0"/>
      <w:jc w:val="center"/>
      <w:outlineLvl w:val="0"/>
    </w:pPr>
    <w:rPr>
      <w:rFonts w:eastAsia="苹方-简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120" w:beforeLines="0" w:beforeAutospacing="0" w:after="60" w:afterLines="0" w:afterAutospacing="0" w:line="240" w:lineRule="auto"/>
      <w:ind w:firstLine="0" w:firstLineChars="0"/>
      <w:outlineLvl w:val="1"/>
    </w:pPr>
    <w:rPr>
      <w:rFonts w:ascii="DejaVu Sans" w:hAnsi="DejaVu Sans" w:eastAsia="苹方-简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60" w:beforeLines="0" w:beforeAutospacing="0" w:after="60" w:afterLines="0" w:afterAutospacing="0" w:line="240" w:lineRule="auto"/>
      <w:ind w:left="0" w:firstLine="360" w:firstLineChars="100"/>
      <w:outlineLvl w:val="2"/>
    </w:pPr>
    <w:rPr>
      <w:rFonts w:ascii="苹方-港" w:hAnsi="苹方-港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Microsoft JhengHei UI" w:hAnsi="Microsoft JhengHei UI" w:eastAsia="微软雅黑"/>
      <w:sz w:val="21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1367</Words>
  <Characters>1427</Characters>
  <Lines>0</Lines>
  <Paragraphs>0</Paragraphs>
  <ScaleCrop>false</ScaleCrop>
  <LinksUpToDate>false</LinksUpToDate>
  <CharactersWithSpaces>1463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2020-02-03T20:11:00Z</dcterms:created>
  <dc:creator>xeon</dc:creator>
  <cp:lastModifiedBy>xeon</cp:lastModifiedBy>
  <dcterms:modified xsi:type="dcterms:W3CDTF">2020-02-04T19:29:25Z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