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after="312"/>
      </w:pPr>
      <w:bookmarkStart w:id="0" w:name="_Toc23397"/>
      <w:bookmarkStart w:id="1" w:name="_Toc28918"/>
      <w:bookmarkStart w:id="2" w:name="_Toc27409"/>
      <w:bookmarkStart w:id="3" w:name="_Toc29119"/>
      <w:bookmarkStart w:id="4" w:name="_Toc23726"/>
      <w:bookmarkStart w:id="5" w:name="_Toc30195"/>
      <w:bookmarkStart w:id="6" w:name="_Toc19106"/>
      <w:bookmarkStart w:id="7" w:name="_Toc21696"/>
      <w:bookmarkStart w:id="8" w:name="_Toc4407"/>
      <w:bookmarkStart w:id="9" w:name="_哈尔滨广厦学院行政人员兼任课程管理暂行规定"/>
      <w:r>
        <w:rPr>
          <w:rFonts w:hint="eastAsia"/>
        </w:rPr>
        <w:t>哈尔滨广厦学院行政人员兼任课程管理暂行规定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>
      <w:pPr>
        <w:ind w:firstLine="480"/>
      </w:pPr>
      <w:r>
        <w:rPr>
          <w:rFonts w:hint="eastAsia"/>
        </w:rPr>
        <w:t>在保证原岗位工作质量的前提下，具有教师资格及教学能力的行政人员可适当兼课。为了规范行政人员兼课的管理，根据学校的实际，特制定本暂行办法。</w:t>
      </w:r>
    </w:p>
    <w:p>
      <w:pPr>
        <w:ind w:firstLine="480"/>
      </w:pPr>
      <w:r>
        <w:rPr>
          <w:rFonts w:hint="eastAsia"/>
        </w:rPr>
        <w:t>一、任课资格</w:t>
      </w:r>
    </w:p>
    <w:p>
      <w:pPr>
        <w:ind w:firstLine="480"/>
      </w:pPr>
      <w:r>
        <w:rPr>
          <w:rFonts w:hint="eastAsia"/>
        </w:rPr>
        <w:t>（一）具有高等学校教师资格证书或普通高等学校教师岗前培训合格证书；</w:t>
      </w:r>
    </w:p>
    <w:p>
      <w:pPr>
        <w:ind w:firstLine="480"/>
      </w:pPr>
      <w:r>
        <w:rPr>
          <w:rFonts w:hint="eastAsia"/>
        </w:rPr>
        <w:t>（二）具有初级以上专业技术职称（含相关职业资格认证），或者具有硕士及以上学历；</w:t>
      </w:r>
    </w:p>
    <w:p>
      <w:pPr>
        <w:ind w:firstLine="480"/>
      </w:pPr>
      <w:r>
        <w:rPr>
          <w:rFonts w:hint="eastAsia"/>
        </w:rPr>
        <w:t>（三）所学专业与讲授课程专业相同或相近（通识教育选修类课程不受限制），并具有一定的理论教学和实践教学经历；</w:t>
      </w:r>
    </w:p>
    <w:p>
      <w:pPr>
        <w:ind w:firstLine="480"/>
      </w:pPr>
      <w:r>
        <w:rPr>
          <w:rFonts w:hint="eastAsia"/>
        </w:rPr>
        <w:t>（四）通过学校考核组考核合格；</w:t>
      </w:r>
    </w:p>
    <w:p>
      <w:pPr>
        <w:ind w:firstLine="480"/>
      </w:pPr>
      <w:r>
        <w:rPr>
          <w:rFonts w:hint="eastAsia"/>
        </w:rPr>
        <w:t>（五）在本岗位工作两年（含两年）以上的辅导员，可承担大学生心理健康教育课、大学生职业生涯规划与就业指导、创新创业等课程。</w:t>
      </w:r>
    </w:p>
    <w:p>
      <w:pPr>
        <w:ind w:firstLine="480"/>
      </w:pPr>
      <w:r>
        <w:rPr>
          <w:rFonts w:hint="eastAsia"/>
        </w:rPr>
        <w:t>二、任课审批程序</w:t>
      </w:r>
    </w:p>
    <w:p>
      <w:pPr>
        <w:ind w:firstLine="480"/>
      </w:pPr>
      <w:r>
        <w:rPr>
          <w:rFonts w:hint="eastAsia"/>
        </w:rPr>
        <w:t>（一）在安排新学期课程以前（原则上在每学期末进行），由二级教学单位根据本单位教学工作需要提出用人需要。</w:t>
      </w:r>
    </w:p>
    <w:p>
      <w:pPr>
        <w:ind w:firstLine="480"/>
      </w:pPr>
      <w:r>
        <w:rPr>
          <w:rFonts w:hint="eastAsia"/>
        </w:rPr>
        <w:t>（二）申请人根据自身条件和学期教学任务需求提出申请，经所在部门领导签署意见后，填写《哈尔滨广厦学院管理人员任课申请表》（申请表一式三份，由申请人本人、教务处、人事处分别存档备案），将有关材料交给课程所属院（部）进行审核并签署意见；</w:t>
      </w:r>
    </w:p>
    <w:p>
      <w:pPr>
        <w:ind w:firstLine="480"/>
      </w:pPr>
      <w:r>
        <w:rPr>
          <w:rFonts w:hint="eastAsia"/>
        </w:rPr>
        <w:t xml:space="preserve">（三）第一次申请兼课的教师还需有以下程序： </w:t>
      </w:r>
    </w:p>
    <w:p>
      <w:pPr>
        <w:ind w:firstLine="480"/>
      </w:pPr>
      <w:r>
        <w:rPr>
          <w:rFonts w:hint="eastAsia"/>
        </w:rPr>
        <w:t>1.申请人通过</w:t>
      </w:r>
      <w:r>
        <w:rPr>
          <w:rFonts w:hint="eastAsia"/>
          <w:lang w:eastAsia="zh-CN"/>
        </w:rPr>
        <w:t>教务处牵头</w:t>
      </w:r>
      <w:bookmarkStart w:id="10" w:name="_GoBack"/>
      <w:bookmarkEnd w:id="10"/>
      <w:r>
        <w:rPr>
          <w:rFonts w:hint="eastAsia"/>
        </w:rPr>
        <w:t xml:space="preserve">组织的试讲考核； </w:t>
      </w:r>
    </w:p>
    <w:p>
      <w:pPr>
        <w:ind w:firstLine="480"/>
      </w:pPr>
      <w:r>
        <w:rPr>
          <w:rFonts w:hint="eastAsia"/>
        </w:rPr>
        <w:t xml:space="preserve">2.教务处汇总本学期申请人审核结果后，提交学校主管教学工作的副校长审批； </w:t>
      </w:r>
    </w:p>
    <w:p>
      <w:pPr>
        <w:ind w:firstLine="480"/>
      </w:pPr>
      <w:r>
        <w:rPr>
          <w:rFonts w:hint="eastAsia"/>
        </w:rPr>
        <w:t>3. 审批通过后，教务处负责安排课程，课程所属二级教学单位通知申请人做好开课前相关准备工作。</w:t>
      </w:r>
    </w:p>
    <w:p>
      <w:pPr>
        <w:ind w:firstLine="480"/>
        <w:rPr>
          <w:rFonts w:hint="eastAsia"/>
        </w:rPr>
      </w:pPr>
      <w:r>
        <w:rPr>
          <w:rFonts w:hint="eastAsia"/>
        </w:rPr>
        <w:t>（四）行政人员兼课须按照学校规定的程序进行。未按正常申请和审批流程执行的，学校将不予核算课时费，并追究个人的责任。</w:t>
      </w:r>
    </w:p>
    <w:p>
      <w:pPr>
        <w:ind w:firstLine="480"/>
      </w:pPr>
      <w:r>
        <w:rPr>
          <w:rFonts w:hint="eastAsia"/>
        </w:rPr>
        <w:t>三、任课要求</w:t>
      </w:r>
    </w:p>
    <w:p>
      <w:pPr>
        <w:ind w:firstLine="480"/>
      </w:pPr>
      <w:r>
        <w:rPr>
          <w:rFonts w:hint="eastAsia"/>
        </w:rPr>
        <w:t>（一）认真履行教师岗位职责，严格执行学校教学工作纪律及《教师须知》中提出的各项要求。</w:t>
      </w:r>
    </w:p>
    <w:p>
      <w:pPr>
        <w:ind w:firstLine="480"/>
      </w:pPr>
      <w:r>
        <w:rPr>
          <w:rFonts w:hint="eastAsia"/>
        </w:rPr>
        <w:t>（二）按学校相关要求较好完成教学各环节工作，包括备课、上课、作业、测验、实验、命题、评卷、成绩登录、试卷分析等，各环节工作不得由他人代替。</w:t>
      </w:r>
    </w:p>
    <w:p>
      <w:pPr>
        <w:ind w:firstLine="480"/>
      </w:pPr>
      <w:r>
        <w:rPr>
          <w:rFonts w:hint="eastAsia"/>
        </w:rPr>
        <w:t>（三）教学时数原则上不超过4学时/周，并一学期仅限承担一门课程。</w:t>
      </w:r>
    </w:p>
    <w:p>
      <w:pPr>
        <w:ind w:firstLine="480"/>
      </w:pPr>
      <w:r>
        <w:rPr>
          <w:rFonts w:hint="eastAsia"/>
        </w:rPr>
        <w:t>四、任课资格的解除</w:t>
      </w:r>
    </w:p>
    <w:p>
      <w:pPr>
        <w:ind w:firstLine="480"/>
      </w:pPr>
      <w:r>
        <w:rPr>
          <w:rFonts w:hint="eastAsia"/>
        </w:rPr>
        <w:t>（一）已获得任课资格的管理人员，若出现以下行为之一者，将解除其任课资格：</w:t>
      </w:r>
    </w:p>
    <w:p>
      <w:pPr>
        <w:ind w:firstLine="480"/>
      </w:pPr>
      <w:r>
        <w:rPr>
          <w:rFonts w:hint="eastAsia"/>
        </w:rPr>
        <w:t>1.教学工作不负责任，不能按时完成教学环节各项工作，工作质量不符合要求者；</w:t>
      </w:r>
    </w:p>
    <w:p>
      <w:pPr>
        <w:ind w:firstLine="480"/>
      </w:pPr>
      <w:r>
        <w:rPr>
          <w:rFonts w:hint="eastAsia"/>
        </w:rPr>
        <w:t>2.出现教学事故者；</w:t>
      </w:r>
    </w:p>
    <w:p>
      <w:pPr>
        <w:ind w:firstLine="480"/>
      </w:pPr>
      <w:r>
        <w:rPr>
          <w:rFonts w:hint="eastAsia"/>
        </w:rPr>
        <w:t>3.影响本职工作者；</w:t>
      </w:r>
    </w:p>
    <w:p>
      <w:pPr>
        <w:ind w:firstLine="480"/>
      </w:pPr>
      <w:r>
        <w:rPr>
          <w:rFonts w:hint="eastAsia"/>
        </w:rPr>
        <w:t>4.在三级教学质量评价过程中成绩未达到“良好”者。</w:t>
      </w:r>
    </w:p>
    <w:p>
      <w:pPr>
        <w:ind w:firstLine="480"/>
      </w:pPr>
      <w:r>
        <w:rPr>
          <w:rFonts w:hint="eastAsia"/>
        </w:rPr>
        <w:t>（二）解除任课资格的程序</w:t>
      </w:r>
    </w:p>
    <w:p>
      <w:pPr>
        <w:ind w:firstLine="480"/>
      </w:pPr>
      <w:r>
        <w:rPr>
          <w:rFonts w:hint="eastAsia"/>
        </w:rPr>
        <w:t>1.经学校或二级教学单位考核教学质量不符合要求者，由课程归属院（部）提出处理意见，提交教务处解除其任课资格。</w:t>
      </w:r>
    </w:p>
    <w:p>
      <w:pPr>
        <w:ind w:firstLine="480"/>
      </w:pPr>
      <w:r>
        <w:rPr>
          <w:rFonts w:hint="eastAsia"/>
        </w:rPr>
        <w:t>2.对影响本职工作者，所在单位提出意见报人事处，解除其任课资格，教务处会同课程归属二级院（部）于一周内另聘其他教师接课。</w:t>
      </w:r>
    </w:p>
    <w:p>
      <w:pPr>
        <w:ind w:firstLine="480"/>
      </w:pPr>
      <w:r>
        <w:rPr>
          <w:rFonts w:hint="eastAsia"/>
        </w:rPr>
        <w:t>3.对因完成教学环节不合格或教学质量评价未达到“良好”而被解除任课资格的管理人员，一年后方可再重新提出任课申请。</w:t>
      </w:r>
    </w:p>
    <w:p>
      <w:pPr>
        <w:ind w:firstLine="480"/>
      </w:pPr>
      <w:r>
        <w:rPr>
          <w:rFonts w:hint="eastAsia"/>
        </w:rPr>
        <w:t>五、讲课酬金计算按《哈尔滨广厦学院教学工作量计算与管理办法》执行。</w:t>
      </w:r>
    </w:p>
    <w:p>
      <w:pPr>
        <w:ind w:firstLine="480"/>
        <w:rPr>
          <w:rFonts w:hint="eastAsia"/>
        </w:rPr>
      </w:pPr>
      <w:r>
        <w:rPr>
          <w:rFonts w:hint="eastAsia"/>
        </w:rPr>
        <w:t>六、本办法自公布之日起实施，由教务处、人事处负责解释。</w:t>
      </w: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9A"/>
    <w:rsid w:val="00137D7A"/>
    <w:rsid w:val="0057195D"/>
    <w:rsid w:val="00C061B1"/>
    <w:rsid w:val="00FD169A"/>
    <w:rsid w:val="150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00" w:lineRule="exact"/>
      <w:ind w:firstLine="723" w:firstLineChars="200"/>
      <w:jc w:val="both"/>
    </w:pPr>
    <w:rPr>
      <w:rFonts w:ascii="Calibri" w:hAnsi="Calibri" w:eastAsia="仿宋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100" w:beforeLines="100" w:after="100" w:afterLines="100"/>
      <w:ind w:firstLine="0" w:firstLineChars="0"/>
      <w:jc w:val="center"/>
      <w:outlineLvl w:val="0"/>
    </w:pPr>
    <w:rPr>
      <w:rFonts w:eastAsia="宋体"/>
      <w:b/>
      <w:kern w:val="44"/>
      <w:sz w:val="36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1 Char"/>
    <w:basedOn w:val="6"/>
    <w:uiPriority w:val="9"/>
    <w:rPr>
      <w:rFonts w:ascii="Calibri" w:hAnsi="Calibri" w:eastAsia="仿宋" w:cs="Times New Roman"/>
      <w:b/>
      <w:bCs/>
      <w:kern w:val="44"/>
      <w:sz w:val="44"/>
      <w:szCs w:val="44"/>
    </w:rPr>
  </w:style>
  <w:style w:type="character" w:customStyle="1" w:styleId="10">
    <w:name w:val="标题 1 Char1"/>
    <w:link w:val="2"/>
    <w:qFormat/>
    <w:uiPriority w:val="0"/>
    <w:rPr>
      <w:rFonts w:ascii="Calibri" w:hAnsi="Calibri" w:eastAsia="宋体" w:cs="Times New Roman"/>
      <w:b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179</Words>
  <Characters>1022</Characters>
  <Lines>8</Lines>
  <Paragraphs>2</Paragraphs>
  <TotalTime>2</TotalTime>
  <ScaleCrop>false</ScaleCrop>
  <LinksUpToDate>false</LinksUpToDate>
  <CharactersWithSpaces>1199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2019-12-16T03:19:00Z</dcterms:created>
  <dc:creator>于暘</dc:creator>
  <cp:lastModifiedBy>lenovo</cp:lastModifiedBy>
  <dcterms:modified xsi:type="dcterms:W3CDTF">2020-06-05T00:59:36Z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