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4" w:rsidRDefault="00205044" w:rsidP="00205044">
      <w:pPr>
        <w:tabs>
          <w:tab w:val="left" w:pos="3360"/>
        </w:tabs>
        <w:ind w:firstLine="480"/>
      </w:pPr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                 </w:t>
      </w:r>
      <w:r>
        <w:rPr>
          <w:rFonts w:hint="eastAsia"/>
        </w:rPr>
        <w:t>教学事故级别认定细则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80"/>
        <w:gridCol w:w="6825"/>
        <w:gridCol w:w="1050"/>
        <w:gridCol w:w="15"/>
      </w:tblGrid>
      <w:tr w:rsidR="00205044" w:rsidTr="00A4116E">
        <w:trPr>
          <w:gridAfter w:val="1"/>
          <w:wAfter w:w="15" w:type="dxa"/>
          <w:trHeight w:val="1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类别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序号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具体事件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级别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非因不可抗拒原因（灾害性天气、班车晚点或其他突发事件），任课教师上课迟到或提前下课未超过10分钟。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上课时未携带教材（体育课根据课程内容，部分实践课可不带教材）、教案、教学日历、点名册。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A3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教师备课敷衍，或不组织课堂纪律，造成课堂教学差，学生反映强烈。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A4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上课过程中随意离开课堂或使用通信工具打电话、发短信等。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A5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不按要求布置作业、实验报告或不收、不批改学生作业，平时成绩未按规定规范记载。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A6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实验室人员未按要求做好实验准备，导致实验无法进行；或未执行实验设备操作程序，人为造成设备轻度损坏。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A7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非因不可抗据原因，任课教师上课迟到或提前下课超过10分钟。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A8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教师未办理任何手续而擅自停课、缺课、调课或找人代课。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A9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未经二级学院同意，任课教师擅自删减教学大纲的教学内容达五分之二以上；或实际教学进度与教学日历规定相差超过6学时以上。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A10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任课过程中辱骂或体罚学生，造成恶劣影响。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A11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毕业论文（设计）或过程中未能履行指导教师职责，对学生放任自流，致使学生不能完成相关学习任务；或未妥善保存好学生毕业论文（设计），导致毕业论文（设计）遗失。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A12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指导教师在课程、实验、实习中由于管理或指导不当造成财产损失2000元以上或学生受轻伤。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A13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指导教师在课程、实验、实习中由于管理或指导不当造成财产损失5000元以上或学生受重伤。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一级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A14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在课堂教学、实验教学、实习实训等教学活动中宣扬违背四项基本原则等政治言论，散布民族分裂、封建迷信、异端邪说以及淫秽内容，煽动学生不稳定情绪。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一级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各类考试名单漏报、误报；或未按要求通知学生参加考试。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未按学校要求规范命题，出现试题错误，致使考试不能正常进行。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B3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监考迟到、早退或擅离考场10分钟以内。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gridAfter w:val="1"/>
          <w:wAfter w:w="15" w:type="dxa"/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B4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监考过程中未认真履行监考职责，闲聊、玩手机、看书报等；或未有效组织清理考场（考生课桌内有通讯设备或文字材料，考生附近墙面、地面写有与考试相关内容等）。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B5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不按评分标准阅卷，致使学生考试成绩提高或降低10分以内；或任课教师未经批准擅自找人代阅卷。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B6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任课教师无正当理由，考试结束后超过7天不报考核成绩；或成绩上报后，更改学生成绩3人/班以上。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B7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监考迟到、早退、擅自离开考场10分钟以上，或无故缺席。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B8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因工作疏忽造成试卷印刷、传送、保管过程中泄密。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B9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监考过程中对学生违纪、作弊行为不制止，造成考场秩序混乱。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B10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考试结束时监考教师漏收、遗失学生试卷，影响学生该门课程成绩。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B11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不执行学院考试安排，擅自调换考试时间、地点或形式。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B12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任课教师或管理人员，故意或重大工作过失，向考生考前泄露试题。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一级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B13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教师虚报或故意提高、压低学生考核成绩；或教学管理人员私自修改学生成绩。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一级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B14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试卷或成绩单丢失造成学生无成绩。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一级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C类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C1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没有按时提出订购教材计划，错订、漏订教材。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C2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因错订教材造成积压报废，金额达1000-3000元。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C3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因错订教材造成积压报废，金额达3000元以上。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C4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擅自向学生推销教材、讲义或辅导材料。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D类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D1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因排课、调课、通知失误等原因，造成教师或学生空等10分钟以上。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D2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课前因未打开教室、实验室、语音室等，影响正常教学10分钟以上。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D3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擅自占用教室或其它教学设施而影响正常教学。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D4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后勤对已报修的教学设施3天内没有修复且无回复，影响正常上课、实验或考试。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三级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D5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未经教务处和二级学院批准，擅自变动教学计划。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D6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未经批准，擅自聘用不符合条件的人员承担教学任务。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D7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因审查不认真出具与事实不符的学历、学籍、成绩等各类证书、证明。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D8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对各类教学事故，有关单位部门故意隐瞒不报，造成严重后果。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二级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D9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有意出具与事实严重违背的学历、学籍、成绩等各类证书、证明。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一级</w:t>
            </w:r>
          </w:p>
        </w:tc>
      </w:tr>
      <w:tr w:rsidR="00205044" w:rsidTr="00A4116E">
        <w:trPr>
          <w:cantSplit/>
          <w:trHeight w:val="48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D10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除上述情节外，其他严重影响教学工作的重大事故。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center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一级</w:t>
            </w:r>
          </w:p>
        </w:tc>
      </w:tr>
      <w:tr w:rsidR="00205044" w:rsidTr="00A4116E">
        <w:trPr>
          <w:trHeight w:val="482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4" w:rsidRDefault="00205044" w:rsidP="00A4116E">
            <w:pPr>
              <w:spacing w:line="240" w:lineRule="auto"/>
              <w:ind w:firstLineChars="0" w:firstLine="0"/>
              <w:jc w:val="left"/>
              <w:rPr>
                <w:rFonts w:ascii="仿宋" w:hAnsi="仿宋" w:cs="仿宋" w:hint="eastAsia"/>
                <w:szCs w:val="21"/>
              </w:rPr>
            </w:pPr>
            <w:r>
              <w:rPr>
                <w:rFonts w:ascii="仿宋" w:hAnsi="仿宋" w:cs="仿宋" w:hint="eastAsia"/>
                <w:szCs w:val="21"/>
              </w:rPr>
              <w:t>注：一学期内累计出现两次三级教学事故，按一次二级教学事故处理; 一学期内累计出现两次二级教学事故，按一次一级教学事故处理。</w:t>
            </w:r>
          </w:p>
        </w:tc>
      </w:tr>
    </w:tbl>
    <w:p w:rsidR="00550298" w:rsidRDefault="00205044" w:rsidP="00205044">
      <w:pPr>
        <w:ind w:firstLine="480"/>
      </w:pPr>
      <w:r>
        <w:rPr>
          <w:rFonts w:ascii="宋体" w:eastAsia="宋体" w:hAnsi="宋体" w:cs="宋体"/>
        </w:rPr>
        <w:br w:type="page"/>
      </w:r>
      <w:bookmarkStart w:id="0" w:name="_GoBack"/>
      <w:bookmarkEnd w:id="0"/>
    </w:p>
    <w:sectPr w:rsidR="00550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66" w:rsidRDefault="004F0166" w:rsidP="00205044">
      <w:pPr>
        <w:spacing w:line="240" w:lineRule="auto"/>
        <w:ind w:firstLine="480"/>
      </w:pPr>
      <w:r>
        <w:separator/>
      </w:r>
    </w:p>
  </w:endnote>
  <w:endnote w:type="continuationSeparator" w:id="0">
    <w:p w:rsidR="004F0166" w:rsidRDefault="004F0166" w:rsidP="0020504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66" w:rsidRDefault="004F0166" w:rsidP="00205044">
      <w:pPr>
        <w:spacing w:line="240" w:lineRule="auto"/>
        <w:ind w:firstLine="480"/>
      </w:pPr>
      <w:r>
        <w:separator/>
      </w:r>
    </w:p>
  </w:footnote>
  <w:footnote w:type="continuationSeparator" w:id="0">
    <w:p w:rsidR="004F0166" w:rsidRDefault="004F0166" w:rsidP="00205044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A"/>
    <w:rsid w:val="00205044"/>
    <w:rsid w:val="004F0166"/>
    <w:rsid w:val="00550298"/>
    <w:rsid w:val="00D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4"/>
    <w:pPr>
      <w:widowControl w:val="0"/>
      <w:adjustRightInd w:val="0"/>
      <w:snapToGrid w:val="0"/>
      <w:spacing w:line="400" w:lineRule="exact"/>
      <w:ind w:firstLineChars="200" w:firstLine="723"/>
      <w:jc w:val="both"/>
    </w:pPr>
    <w:rPr>
      <w:rFonts w:ascii="Calibri" w:eastAsia="仿宋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044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044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0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4"/>
    <w:pPr>
      <w:widowControl w:val="0"/>
      <w:adjustRightInd w:val="0"/>
      <w:snapToGrid w:val="0"/>
      <w:spacing w:line="400" w:lineRule="exact"/>
      <w:ind w:firstLineChars="200" w:firstLine="723"/>
      <w:jc w:val="both"/>
    </w:pPr>
    <w:rPr>
      <w:rFonts w:ascii="Calibri" w:eastAsia="仿宋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044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044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0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2019-11-22T03:21:00Z</dcterms:created>
  <dcterms:modified xsi:type="dcterms:W3CDTF">2019-11-22T03:21:00Z</dcterms:modified>
</cp:coreProperties>
</file>